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828" w:rsidRDefault="00755828">
      <w:pPr>
        <w:ind w:firstLine="567"/>
      </w:pPr>
    </w:p>
    <w:p w:rsidR="00755828" w:rsidRDefault="00755828">
      <w:pPr>
        <w:pStyle w:val="Nadpis2"/>
        <w:tabs>
          <w:tab w:val="clear" w:pos="576"/>
          <w:tab w:val="left" w:pos="284"/>
        </w:tabs>
        <w:ind w:firstLine="284"/>
        <w:rPr>
          <w:bCs w:val="0"/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>F   ZÁSADY ORGANIZACE VÝSTAVBY</w:t>
      </w:r>
    </w:p>
    <w:p w:rsidR="00755828" w:rsidRPr="002F64A1" w:rsidRDefault="00755828">
      <w:pPr>
        <w:numPr>
          <w:ilvl w:val="0"/>
          <w:numId w:val="4"/>
        </w:numPr>
        <w:rPr>
          <w:rFonts w:cs="Arial"/>
          <w:b/>
          <w:bCs/>
          <w:caps/>
          <w:sz w:val="22"/>
          <w:szCs w:val="22"/>
        </w:rPr>
      </w:pPr>
      <w:r w:rsidRPr="002F64A1">
        <w:rPr>
          <w:rFonts w:cs="Arial"/>
          <w:b/>
          <w:bCs/>
          <w:caps/>
          <w:sz w:val="22"/>
          <w:szCs w:val="22"/>
        </w:rPr>
        <w:t>Technická zpráva</w:t>
      </w:r>
    </w:p>
    <w:p w:rsidR="00755828" w:rsidRPr="002F64A1" w:rsidRDefault="00755828">
      <w:pPr>
        <w:rPr>
          <w:rFonts w:cs="Arial"/>
          <w:b/>
          <w:bCs/>
          <w:sz w:val="22"/>
          <w:szCs w:val="22"/>
        </w:rPr>
      </w:pPr>
    </w:p>
    <w:p w:rsidR="00755828" w:rsidRPr="002F64A1" w:rsidRDefault="002F64A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 w:rsidR="00755828" w:rsidRPr="002F64A1">
        <w:rPr>
          <w:rFonts w:cs="Arial"/>
          <w:b/>
          <w:sz w:val="22"/>
          <w:szCs w:val="22"/>
        </w:rPr>
        <w:t xml:space="preserve">Charakteristika staveniště, jeho </w:t>
      </w:r>
      <w:proofErr w:type="gramStart"/>
      <w:r w:rsidR="00755828" w:rsidRPr="002F64A1">
        <w:rPr>
          <w:rFonts w:cs="Arial"/>
          <w:b/>
          <w:sz w:val="22"/>
          <w:szCs w:val="22"/>
        </w:rPr>
        <w:t>uspořádání,  včetně</w:t>
      </w:r>
      <w:proofErr w:type="gramEnd"/>
      <w:r w:rsidR="00755828" w:rsidRPr="002F64A1">
        <w:rPr>
          <w:rFonts w:cs="Arial"/>
          <w:b/>
          <w:sz w:val="22"/>
          <w:szCs w:val="22"/>
        </w:rPr>
        <w:t xml:space="preserve"> ploch zařízení staveniště, včetně zajištění podmínek pro   samostatný a bezpečný pohyb osob s omezenou schopností pohybu  na komunikacích a plochách souvisejících se staveništěm </w:t>
      </w:r>
    </w:p>
    <w:p w:rsidR="00755828" w:rsidRPr="002F64A1" w:rsidRDefault="00755828" w:rsidP="0064078B">
      <w:pPr>
        <w:spacing w:line="288" w:lineRule="auto"/>
        <w:ind w:left="284" w:firstLine="425"/>
        <w:rPr>
          <w:rFonts w:cs="Arial"/>
          <w:b/>
          <w:bCs/>
          <w:sz w:val="22"/>
          <w:szCs w:val="22"/>
        </w:rPr>
      </w:pPr>
    </w:p>
    <w:p w:rsidR="00270EC4" w:rsidRPr="002F64A1" w:rsidRDefault="00270EC4" w:rsidP="002F64A1">
      <w:pPr>
        <w:spacing w:line="288" w:lineRule="auto"/>
        <w:ind w:left="64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Celkovým staveništěm pro provedení stavebních úprav dle této dokumentace jsou </w:t>
      </w:r>
    </w:p>
    <w:p w:rsidR="00270EC4" w:rsidRPr="002F64A1" w:rsidRDefault="00270EC4" w:rsidP="0064078B">
      <w:pPr>
        <w:numPr>
          <w:ilvl w:val="0"/>
          <w:numId w:val="6"/>
        </w:numPr>
        <w:tabs>
          <w:tab w:val="clear" w:pos="1004"/>
          <w:tab w:val="num" w:pos="851"/>
        </w:tabs>
        <w:spacing w:line="288" w:lineRule="auto"/>
        <w:jc w:val="both"/>
        <w:rPr>
          <w:rFonts w:cs="Arial"/>
          <w:sz w:val="22"/>
          <w:szCs w:val="22"/>
        </w:rPr>
      </w:pPr>
      <w:bookmarkStart w:id="0" w:name="_GoBack"/>
      <w:bookmarkEnd w:id="0"/>
      <w:r w:rsidRPr="002F64A1">
        <w:rPr>
          <w:rFonts w:cs="Arial"/>
          <w:sz w:val="22"/>
          <w:szCs w:val="22"/>
        </w:rPr>
        <w:t>Venkovní plocha mimo objekt budovy vyčleněná jako zařízení staveniště</w:t>
      </w:r>
      <w:r w:rsidR="002F64A1">
        <w:rPr>
          <w:rFonts w:cs="Arial"/>
          <w:sz w:val="22"/>
          <w:szCs w:val="22"/>
        </w:rPr>
        <w:t xml:space="preserve"> </w:t>
      </w:r>
      <w:r w:rsidR="00180B70">
        <w:rPr>
          <w:rFonts w:cs="Arial"/>
          <w:sz w:val="22"/>
          <w:szCs w:val="22"/>
        </w:rPr>
        <w:t>–</w:t>
      </w:r>
      <w:r w:rsidR="002F64A1">
        <w:rPr>
          <w:rFonts w:cs="Arial"/>
          <w:sz w:val="22"/>
          <w:szCs w:val="22"/>
        </w:rPr>
        <w:t xml:space="preserve"> </w:t>
      </w:r>
      <w:r w:rsidRPr="002F64A1">
        <w:rPr>
          <w:rFonts w:cs="Arial"/>
          <w:sz w:val="22"/>
          <w:szCs w:val="22"/>
        </w:rPr>
        <w:t>výkr</w:t>
      </w:r>
      <w:r w:rsidR="002F64A1">
        <w:rPr>
          <w:rFonts w:cs="Arial"/>
          <w:sz w:val="22"/>
          <w:szCs w:val="22"/>
        </w:rPr>
        <w:t>es</w:t>
      </w:r>
      <w:r w:rsidR="00180B70">
        <w:rPr>
          <w:rFonts w:cs="Arial"/>
          <w:sz w:val="22"/>
          <w:szCs w:val="22"/>
        </w:rPr>
        <w:t xml:space="preserve"> situace</w:t>
      </w:r>
      <w:r w:rsidRPr="002F64A1">
        <w:rPr>
          <w:rFonts w:cs="Arial"/>
          <w:sz w:val="22"/>
          <w:szCs w:val="22"/>
        </w:rPr>
        <w:t xml:space="preserve"> C2</w:t>
      </w:r>
    </w:p>
    <w:p w:rsidR="00270EC4" w:rsidRPr="002F64A1" w:rsidRDefault="00270EC4" w:rsidP="0064078B">
      <w:pPr>
        <w:numPr>
          <w:ilvl w:val="0"/>
          <w:numId w:val="6"/>
        </w:numPr>
        <w:tabs>
          <w:tab w:val="clear" w:pos="1004"/>
          <w:tab w:val="num" w:pos="851"/>
        </w:tabs>
        <w:spacing w:line="288" w:lineRule="auto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Prostory a plochy uvnitř objektu nádražní budovy </w:t>
      </w:r>
    </w:p>
    <w:p w:rsidR="00755828" w:rsidRPr="002F64A1" w:rsidRDefault="00755828" w:rsidP="0064078B">
      <w:pPr>
        <w:spacing w:line="288" w:lineRule="auto"/>
        <w:ind w:left="709"/>
        <w:jc w:val="both"/>
        <w:rPr>
          <w:rFonts w:cs="Arial"/>
          <w:b/>
          <w:bCs/>
          <w:sz w:val="22"/>
          <w:szCs w:val="22"/>
        </w:rPr>
      </w:pPr>
      <w:r w:rsidRPr="002F64A1">
        <w:rPr>
          <w:rFonts w:cs="Arial"/>
          <w:sz w:val="22"/>
          <w:szCs w:val="22"/>
        </w:rPr>
        <w:t>Charakteristika</w:t>
      </w:r>
      <w:r w:rsidR="002F64A1">
        <w:rPr>
          <w:rFonts w:cs="Arial"/>
          <w:sz w:val="22"/>
          <w:szCs w:val="22"/>
        </w:rPr>
        <w:t xml:space="preserve"> staveniště, </w:t>
      </w:r>
      <w:r w:rsidR="003C77A4" w:rsidRPr="002F64A1">
        <w:rPr>
          <w:rFonts w:cs="Arial"/>
          <w:sz w:val="22"/>
          <w:szCs w:val="22"/>
        </w:rPr>
        <w:t>vč vybavení lešením j</w:t>
      </w:r>
      <w:r w:rsidRPr="002F64A1">
        <w:rPr>
          <w:rFonts w:cs="Arial"/>
          <w:sz w:val="22"/>
          <w:szCs w:val="22"/>
        </w:rPr>
        <w:t>e</w:t>
      </w:r>
      <w:r w:rsidR="003C77A4" w:rsidRPr="002F64A1">
        <w:rPr>
          <w:rFonts w:cs="Arial"/>
          <w:sz w:val="22"/>
          <w:szCs w:val="22"/>
        </w:rPr>
        <w:t xml:space="preserve"> </w:t>
      </w:r>
      <w:proofErr w:type="gramStart"/>
      <w:r w:rsidR="003C77A4" w:rsidRPr="002F64A1">
        <w:rPr>
          <w:rFonts w:cs="Arial"/>
          <w:sz w:val="22"/>
          <w:szCs w:val="22"/>
        </w:rPr>
        <w:t xml:space="preserve">podrobně </w:t>
      </w:r>
      <w:r w:rsidRPr="002F64A1">
        <w:rPr>
          <w:rFonts w:cs="Arial"/>
          <w:sz w:val="22"/>
          <w:szCs w:val="22"/>
        </w:rPr>
        <w:t xml:space="preserve"> popsána</w:t>
      </w:r>
      <w:proofErr w:type="gramEnd"/>
      <w:r w:rsidRPr="002F64A1">
        <w:rPr>
          <w:rFonts w:cs="Arial"/>
          <w:sz w:val="22"/>
          <w:szCs w:val="22"/>
        </w:rPr>
        <w:t xml:space="preserve"> v</w:t>
      </w:r>
      <w:r w:rsidR="003C77A4" w:rsidRPr="002F64A1">
        <w:rPr>
          <w:rFonts w:cs="Arial"/>
          <w:sz w:val="22"/>
          <w:szCs w:val="22"/>
        </w:rPr>
        <w:t>e zprávě B</w:t>
      </w:r>
    </w:p>
    <w:p w:rsidR="00755828" w:rsidRPr="002F64A1" w:rsidRDefault="00755828" w:rsidP="0064078B">
      <w:pPr>
        <w:spacing w:line="288" w:lineRule="auto"/>
        <w:rPr>
          <w:rFonts w:cs="Arial"/>
          <w:b/>
          <w:bCs/>
          <w:sz w:val="22"/>
          <w:szCs w:val="22"/>
        </w:rPr>
      </w:pPr>
    </w:p>
    <w:p w:rsidR="00755828" w:rsidRPr="002F64A1" w:rsidRDefault="002F64A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 w:rsidR="00755828" w:rsidRPr="002F64A1">
        <w:rPr>
          <w:rFonts w:cs="Arial"/>
          <w:b/>
          <w:sz w:val="22"/>
          <w:szCs w:val="22"/>
        </w:rPr>
        <w:t xml:space="preserve">Využití stávajících, nebo budovaných objektů  </w:t>
      </w:r>
    </w:p>
    <w:p w:rsidR="00755828" w:rsidRPr="002F64A1" w:rsidRDefault="00755828" w:rsidP="0064078B">
      <w:pPr>
        <w:spacing w:line="288" w:lineRule="auto"/>
        <w:ind w:left="709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Pro umístění zařízení staveniště bude využita část pozemní provozní plochy, vymezena dle výkresu C2.   </w:t>
      </w:r>
    </w:p>
    <w:p w:rsidR="00755828" w:rsidRPr="002F64A1" w:rsidRDefault="00755828" w:rsidP="0064078B">
      <w:pPr>
        <w:spacing w:line="288" w:lineRule="auto"/>
        <w:rPr>
          <w:rFonts w:cs="Arial"/>
          <w:b/>
          <w:bCs/>
          <w:sz w:val="22"/>
          <w:szCs w:val="22"/>
        </w:rPr>
      </w:pPr>
    </w:p>
    <w:p w:rsidR="00755828" w:rsidRPr="002F64A1" w:rsidRDefault="002F64A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 w:rsidR="00755828" w:rsidRPr="002F64A1">
        <w:rPr>
          <w:rFonts w:cs="Arial"/>
          <w:b/>
          <w:sz w:val="22"/>
          <w:szCs w:val="22"/>
        </w:rPr>
        <w:t>Možnosti na napojení na kanalizaci a zdroje vody,</w:t>
      </w:r>
      <w:r w:rsidRPr="002F64A1">
        <w:rPr>
          <w:rFonts w:cs="Arial"/>
          <w:b/>
          <w:sz w:val="22"/>
          <w:szCs w:val="22"/>
        </w:rPr>
        <w:t xml:space="preserve"> </w:t>
      </w:r>
      <w:r w:rsidR="00755828" w:rsidRPr="002F64A1">
        <w:rPr>
          <w:rFonts w:cs="Arial"/>
          <w:b/>
          <w:sz w:val="22"/>
          <w:szCs w:val="22"/>
        </w:rPr>
        <w:t xml:space="preserve">elektrické energie, plynu, telekomunikace, dopravní sítě </w:t>
      </w:r>
    </w:p>
    <w:p w:rsidR="00755828" w:rsidRPr="002F64A1" w:rsidRDefault="00755828" w:rsidP="0064078B">
      <w:pPr>
        <w:spacing w:line="288" w:lineRule="auto"/>
        <w:ind w:left="709" w:firstLine="28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>Zařízení staveniště na zdroj vody bude možno napojit na zdroj vody</w:t>
      </w:r>
      <w:r w:rsidR="0064078B" w:rsidRPr="002F64A1">
        <w:rPr>
          <w:rFonts w:cs="Arial"/>
          <w:sz w:val="22"/>
          <w:szCs w:val="22"/>
        </w:rPr>
        <w:t>,</w:t>
      </w:r>
      <w:r w:rsidRPr="002F64A1">
        <w:rPr>
          <w:rFonts w:cs="Arial"/>
          <w:sz w:val="22"/>
          <w:szCs w:val="22"/>
        </w:rPr>
        <w:t xml:space="preserve"> </w:t>
      </w:r>
      <w:r w:rsidR="003C77A4" w:rsidRPr="002F64A1">
        <w:rPr>
          <w:rFonts w:cs="Arial"/>
          <w:sz w:val="22"/>
          <w:szCs w:val="22"/>
        </w:rPr>
        <w:t>k</w:t>
      </w:r>
      <w:r w:rsidRPr="002F64A1">
        <w:rPr>
          <w:rFonts w:cs="Arial"/>
          <w:sz w:val="22"/>
          <w:szCs w:val="22"/>
        </w:rPr>
        <w:t>terý se nachází v</w:t>
      </w:r>
      <w:r w:rsidR="0064078B" w:rsidRPr="002F64A1">
        <w:rPr>
          <w:rFonts w:cs="Arial"/>
          <w:sz w:val="22"/>
          <w:szCs w:val="22"/>
        </w:rPr>
        <w:t> suterénu objektu nádražní budovy</w:t>
      </w:r>
      <w:r w:rsidRPr="002F64A1">
        <w:rPr>
          <w:rFonts w:cs="Arial"/>
          <w:sz w:val="22"/>
          <w:szCs w:val="22"/>
        </w:rPr>
        <w:t xml:space="preserve"> </w:t>
      </w:r>
    </w:p>
    <w:p w:rsidR="003C77A4" w:rsidRPr="002F64A1" w:rsidRDefault="003C77A4" w:rsidP="0064078B">
      <w:pPr>
        <w:spacing w:line="288" w:lineRule="auto"/>
        <w:ind w:left="709" w:firstLine="28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Splaškové vody ze stavenišť budou </w:t>
      </w:r>
      <w:r w:rsidR="0064078B" w:rsidRPr="002F64A1">
        <w:rPr>
          <w:rFonts w:cs="Arial"/>
          <w:sz w:val="22"/>
          <w:szCs w:val="22"/>
        </w:rPr>
        <w:t xml:space="preserve">odvedeny do </w:t>
      </w:r>
      <w:proofErr w:type="gramStart"/>
      <w:r w:rsidR="0064078B" w:rsidRPr="002F64A1">
        <w:rPr>
          <w:rFonts w:cs="Arial"/>
          <w:sz w:val="22"/>
          <w:szCs w:val="22"/>
        </w:rPr>
        <w:t>šachet,  napojených</w:t>
      </w:r>
      <w:proofErr w:type="gramEnd"/>
      <w:r w:rsidR="0064078B" w:rsidRPr="002F64A1">
        <w:rPr>
          <w:rFonts w:cs="Arial"/>
          <w:sz w:val="22"/>
          <w:szCs w:val="22"/>
        </w:rPr>
        <w:t xml:space="preserve"> na městskou kanalizaci.</w:t>
      </w:r>
      <w:r w:rsidRPr="002F64A1">
        <w:rPr>
          <w:rFonts w:cs="Arial"/>
          <w:sz w:val="22"/>
          <w:szCs w:val="22"/>
        </w:rPr>
        <w:t xml:space="preserve"> </w:t>
      </w:r>
    </w:p>
    <w:p w:rsidR="00755828" w:rsidRPr="002F64A1" w:rsidRDefault="00755828" w:rsidP="0064078B">
      <w:pPr>
        <w:spacing w:line="288" w:lineRule="auto"/>
        <w:ind w:left="709" w:firstLine="28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>Napojení na elektrickou energií bude možné ze jednotlivých rozvaděčů uvnitř budovy, je blíže popsáno v části SU1-</w:t>
      </w:r>
      <w:proofErr w:type="gramStart"/>
      <w:r w:rsidRPr="002F64A1">
        <w:rPr>
          <w:rFonts w:cs="Arial"/>
          <w:sz w:val="22"/>
          <w:szCs w:val="22"/>
        </w:rPr>
        <w:t>EL -elektroinstalace</w:t>
      </w:r>
      <w:proofErr w:type="gramEnd"/>
      <w:r w:rsidRPr="002F64A1">
        <w:rPr>
          <w:rFonts w:cs="Arial"/>
          <w:sz w:val="22"/>
          <w:szCs w:val="22"/>
        </w:rPr>
        <w:t>.</w:t>
      </w:r>
    </w:p>
    <w:p w:rsidR="00755828" w:rsidRPr="002F64A1" w:rsidRDefault="00755828" w:rsidP="0064078B">
      <w:pPr>
        <w:spacing w:line="288" w:lineRule="auto"/>
        <w:ind w:left="709" w:firstLine="28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Realizace navržených úprav nevyžaduje napojení na další zdroje, napojení na dopravní sítě je popsáno v následujícím odstavci.  </w:t>
      </w:r>
    </w:p>
    <w:p w:rsidR="00755828" w:rsidRPr="002F64A1" w:rsidRDefault="00755828" w:rsidP="0064078B">
      <w:pPr>
        <w:spacing w:line="288" w:lineRule="auto"/>
        <w:rPr>
          <w:rFonts w:cs="Arial"/>
          <w:sz w:val="22"/>
          <w:szCs w:val="22"/>
        </w:rPr>
      </w:pPr>
    </w:p>
    <w:p w:rsidR="00755828" w:rsidRPr="002F64A1" w:rsidRDefault="002F64A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 w:rsidR="00755828" w:rsidRPr="002F64A1">
        <w:rPr>
          <w:rFonts w:cs="Arial"/>
          <w:b/>
          <w:sz w:val="22"/>
          <w:szCs w:val="22"/>
        </w:rPr>
        <w:t xml:space="preserve">Dopravní trasy, popř. zřízení nových sjezdů z komunikací, návrhy na dopravní opatření, projednání s Policii České republiky, Ředitelstvím </w:t>
      </w:r>
      <w:proofErr w:type="gramStart"/>
      <w:r w:rsidR="00755828" w:rsidRPr="002F64A1">
        <w:rPr>
          <w:rFonts w:cs="Arial"/>
          <w:b/>
          <w:sz w:val="22"/>
          <w:szCs w:val="22"/>
        </w:rPr>
        <w:t>silnic,</w:t>
      </w:r>
      <w:proofErr w:type="gramEnd"/>
      <w:r w:rsidR="00755828" w:rsidRPr="002F64A1">
        <w:rPr>
          <w:rFonts w:cs="Arial"/>
          <w:b/>
          <w:sz w:val="22"/>
          <w:szCs w:val="22"/>
        </w:rPr>
        <w:t xml:space="preserve"> atd.</w:t>
      </w:r>
    </w:p>
    <w:p w:rsidR="00755828" w:rsidRPr="002F64A1" w:rsidRDefault="00755828" w:rsidP="002F64A1">
      <w:pPr>
        <w:spacing w:line="288" w:lineRule="auto"/>
        <w:ind w:left="709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Dopravní trasy ke staveništi jsou popsány </w:t>
      </w:r>
      <w:r w:rsidR="00635B01">
        <w:rPr>
          <w:rFonts w:cs="Arial"/>
          <w:sz w:val="22"/>
          <w:szCs w:val="22"/>
        </w:rPr>
        <w:t>na výkrese C2</w:t>
      </w:r>
      <w:r w:rsidRPr="002F64A1">
        <w:rPr>
          <w:rFonts w:cs="Arial"/>
          <w:sz w:val="22"/>
          <w:szCs w:val="22"/>
        </w:rPr>
        <w:t>. Příslušná vyjádření jsou přiložena v dokladové části</w:t>
      </w:r>
      <w:r w:rsidR="0064078B" w:rsidRPr="002F64A1">
        <w:rPr>
          <w:rFonts w:cs="Arial"/>
          <w:sz w:val="22"/>
          <w:szCs w:val="22"/>
        </w:rPr>
        <w:t xml:space="preserve"> stavebního povolení.</w:t>
      </w:r>
      <w:r w:rsidRPr="002F64A1">
        <w:rPr>
          <w:rFonts w:cs="Arial"/>
          <w:sz w:val="22"/>
          <w:szCs w:val="22"/>
        </w:rPr>
        <w:t xml:space="preserve"> </w:t>
      </w:r>
    </w:p>
    <w:p w:rsidR="00755828" w:rsidRPr="002F64A1" w:rsidRDefault="00755828" w:rsidP="0064078B">
      <w:pPr>
        <w:spacing w:line="288" w:lineRule="auto"/>
        <w:ind w:firstLine="709"/>
        <w:rPr>
          <w:rFonts w:cs="Arial"/>
          <w:sz w:val="22"/>
          <w:szCs w:val="22"/>
        </w:rPr>
      </w:pPr>
    </w:p>
    <w:p w:rsidR="00755828" w:rsidRPr="00635B01" w:rsidRDefault="00635B0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755828" w:rsidRPr="00635B01">
        <w:rPr>
          <w:rFonts w:cs="Arial"/>
          <w:b/>
          <w:sz w:val="22"/>
          <w:szCs w:val="22"/>
        </w:rPr>
        <w:t xml:space="preserve">Zabezpečení ochranných pásem, ochrana objektu </w:t>
      </w:r>
      <w:proofErr w:type="gramStart"/>
      <w:r w:rsidR="00755828" w:rsidRPr="00635B01">
        <w:rPr>
          <w:rFonts w:cs="Arial"/>
          <w:b/>
          <w:sz w:val="22"/>
          <w:szCs w:val="22"/>
        </w:rPr>
        <w:t xml:space="preserve">a  </w:t>
      </w:r>
      <w:r>
        <w:rPr>
          <w:rFonts w:cs="Arial"/>
          <w:b/>
          <w:sz w:val="22"/>
          <w:szCs w:val="22"/>
        </w:rPr>
        <w:t>zeleně</w:t>
      </w:r>
      <w:proofErr w:type="gramEnd"/>
    </w:p>
    <w:p w:rsidR="00635B01" w:rsidRPr="00635B01" w:rsidRDefault="00635B01" w:rsidP="00635B01">
      <w:pPr>
        <w:tabs>
          <w:tab w:val="num" w:pos="709"/>
        </w:tabs>
        <w:spacing w:line="288" w:lineRule="auto"/>
        <w:ind w:left="709"/>
        <w:rPr>
          <w:rFonts w:cs="Arial"/>
          <w:sz w:val="22"/>
          <w:szCs w:val="22"/>
        </w:rPr>
      </w:pPr>
      <w:r w:rsidRPr="00635B01">
        <w:rPr>
          <w:rFonts w:cs="Arial"/>
          <w:sz w:val="22"/>
          <w:szCs w:val="22"/>
        </w:rPr>
        <w:t>Není řešeno</w:t>
      </w:r>
    </w:p>
    <w:p w:rsidR="00755828" w:rsidRPr="002F64A1" w:rsidRDefault="00755828" w:rsidP="0064078B">
      <w:pPr>
        <w:spacing w:line="288" w:lineRule="auto"/>
        <w:rPr>
          <w:rFonts w:cs="Arial"/>
          <w:sz w:val="22"/>
          <w:szCs w:val="22"/>
        </w:rPr>
      </w:pPr>
    </w:p>
    <w:p w:rsidR="00755828" w:rsidRPr="00635B01" w:rsidRDefault="00635B0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755828" w:rsidRPr="00635B01">
        <w:rPr>
          <w:rFonts w:cs="Arial"/>
          <w:b/>
          <w:sz w:val="22"/>
          <w:szCs w:val="22"/>
        </w:rPr>
        <w:t xml:space="preserve">Údaje o zvláštních opatřeních a o provádění vyžadující bezpečnostní opatření </w:t>
      </w:r>
    </w:p>
    <w:p w:rsidR="00755828" w:rsidRPr="002F64A1" w:rsidRDefault="00755828" w:rsidP="00635B01">
      <w:pPr>
        <w:spacing w:line="288" w:lineRule="auto"/>
        <w:ind w:left="709"/>
        <w:jc w:val="both"/>
        <w:rPr>
          <w:rFonts w:cs="Arial"/>
          <w:sz w:val="22"/>
          <w:szCs w:val="22"/>
        </w:rPr>
      </w:pPr>
      <w:r w:rsidRPr="00635B01">
        <w:rPr>
          <w:rFonts w:cs="Arial"/>
          <w:sz w:val="22"/>
          <w:szCs w:val="22"/>
        </w:rPr>
        <w:t>Závazné podmínky bezpečnosti práce při provádění stavebních prací jsou uvedeny v</w:t>
      </w:r>
      <w:r w:rsidR="00635B01">
        <w:rPr>
          <w:rFonts w:cs="Arial"/>
          <w:sz w:val="22"/>
          <w:szCs w:val="22"/>
        </w:rPr>
        <w:t> oddíle B a samostatné zprávě BOZ.</w:t>
      </w:r>
      <w:r w:rsidRPr="00635B01">
        <w:rPr>
          <w:rFonts w:cs="Arial"/>
          <w:sz w:val="22"/>
          <w:szCs w:val="22"/>
        </w:rPr>
        <w:t xml:space="preserve"> Pokud při realizaci vzniknou </w:t>
      </w:r>
      <w:r w:rsidRPr="00635B01">
        <w:rPr>
          <w:rFonts w:cs="Arial"/>
          <w:sz w:val="22"/>
          <w:szCs w:val="22"/>
        </w:rPr>
        <w:lastRenderedPageBreak/>
        <w:t>požadavky na zvláštní</w:t>
      </w:r>
      <w:r w:rsidRPr="002F64A1">
        <w:rPr>
          <w:rFonts w:cs="Arial"/>
          <w:sz w:val="22"/>
          <w:szCs w:val="22"/>
        </w:rPr>
        <w:t xml:space="preserve"> bezpečnostní opatření, budou řešeny operativně dodavatelem po dohodě s investorem a s jeho odsouhlasením, včetně kontroly při provádění</w:t>
      </w:r>
    </w:p>
    <w:p w:rsidR="00755828" w:rsidRPr="002F64A1" w:rsidRDefault="00755828" w:rsidP="0064078B">
      <w:pPr>
        <w:spacing w:line="288" w:lineRule="auto"/>
        <w:ind w:left="709" w:firstLine="28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.  </w:t>
      </w:r>
    </w:p>
    <w:p w:rsidR="00755828" w:rsidRPr="00635B01" w:rsidRDefault="00635B0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 w:rsidR="00755828" w:rsidRPr="00635B01">
        <w:rPr>
          <w:rFonts w:cs="Arial"/>
          <w:b/>
          <w:sz w:val="22"/>
          <w:szCs w:val="22"/>
        </w:rPr>
        <w:t xml:space="preserve">Vliv provádění stavby na životní prostředí </w:t>
      </w:r>
    </w:p>
    <w:p w:rsidR="00755828" w:rsidRPr="002F64A1" w:rsidRDefault="00755828" w:rsidP="00635B01">
      <w:pPr>
        <w:spacing w:line="288" w:lineRule="auto"/>
        <w:ind w:left="709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>Projeví se prostřednictvím umístění pracovišť jednotlivých stavebních úprav a vymezením přístupových tras na staveniště.</w:t>
      </w:r>
      <w:r w:rsidR="00635B01">
        <w:rPr>
          <w:rFonts w:cs="Arial"/>
          <w:sz w:val="22"/>
          <w:szCs w:val="22"/>
        </w:rPr>
        <w:t xml:space="preserve"> Po dokončení stavby nebude mít stavba žádný negativní vliv na životní prostředí</w:t>
      </w:r>
      <w:r w:rsidRPr="002F64A1">
        <w:rPr>
          <w:rFonts w:cs="Arial"/>
          <w:sz w:val="22"/>
          <w:szCs w:val="22"/>
        </w:rPr>
        <w:t xml:space="preserve"> </w:t>
      </w:r>
    </w:p>
    <w:p w:rsidR="00755828" w:rsidRPr="002F64A1" w:rsidRDefault="00755828" w:rsidP="0064078B">
      <w:pPr>
        <w:spacing w:line="288" w:lineRule="auto"/>
        <w:rPr>
          <w:rFonts w:cs="Arial"/>
          <w:sz w:val="22"/>
          <w:szCs w:val="22"/>
        </w:rPr>
      </w:pPr>
    </w:p>
    <w:p w:rsidR="00755828" w:rsidRPr="00635B01" w:rsidRDefault="00635B0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755828" w:rsidRPr="00635B01">
        <w:rPr>
          <w:rFonts w:cs="Arial"/>
          <w:b/>
          <w:sz w:val="22"/>
          <w:szCs w:val="22"/>
        </w:rPr>
        <w:t xml:space="preserve">Popis postupu stavby, předpokládané termíny zahájení a ukončení stavby  </w:t>
      </w:r>
    </w:p>
    <w:p w:rsidR="00755828" w:rsidRPr="002F64A1" w:rsidRDefault="00635B01" w:rsidP="00635B01">
      <w:pPr>
        <w:spacing w:line="288" w:lineRule="auto"/>
        <w:ind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Zahájení dle potřeb a možností stavebníka. Doba realizace díla se předpokládá </w:t>
      </w:r>
      <w:r w:rsidR="00B74FFE">
        <w:rPr>
          <w:rFonts w:cs="Arial"/>
          <w:sz w:val="22"/>
          <w:szCs w:val="22"/>
        </w:rPr>
        <w:t>1 rok</w:t>
      </w:r>
    </w:p>
    <w:p w:rsidR="00755828" w:rsidRPr="002F64A1" w:rsidRDefault="00755828" w:rsidP="0064078B">
      <w:pPr>
        <w:spacing w:line="288" w:lineRule="auto"/>
        <w:ind w:left="709" w:firstLine="284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  </w:t>
      </w:r>
    </w:p>
    <w:p w:rsidR="00755828" w:rsidRPr="00635B01" w:rsidRDefault="00635B01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755828" w:rsidRPr="00635B01">
        <w:rPr>
          <w:rFonts w:cs="Arial"/>
          <w:b/>
          <w:sz w:val="22"/>
          <w:szCs w:val="22"/>
        </w:rPr>
        <w:t xml:space="preserve">Postupné uvádění do provozu </w:t>
      </w:r>
    </w:p>
    <w:p w:rsidR="00755828" w:rsidRPr="002F64A1" w:rsidRDefault="00635B01" w:rsidP="00635B01">
      <w:pPr>
        <w:spacing w:line="288" w:lineRule="auto"/>
        <w:ind w:firstLine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Viz. Souhrnné řešení</w:t>
      </w:r>
    </w:p>
    <w:p w:rsidR="00755828" w:rsidRPr="002F64A1" w:rsidRDefault="00755828" w:rsidP="0064078B">
      <w:pPr>
        <w:spacing w:line="288" w:lineRule="auto"/>
        <w:rPr>
          <w:rFonts w:cs="Arial"/>
          <w:sz w:val="22"/>
          <w:szCs w:val="22"/>
        </w:rPr>
      </w:pPr>
    </w:p>
    <w:p w:rsidR="00755828" w:rsidRPr="002F64A1" w:rsidRDefault="00755828" w:rsidP="0064078B">
      <w:pPr>
        <w:numPr>
          <w:ilvl w:val="1"/>
          <w:numId w:val="4"/>
        </w:numPr>
        <w:tabs>
          <w:tab w:val="num" w:pos="709"/>
        </w:tabs>
        <w:spacing w:line="288" w:lineRule="auto"/>
        <w:ind w:left="709" w:hanging="425"/>
        <w:rPr>
          <w:rFonts w:cs="Arial"/>
          <w:sz w:val="22"/>
          <w:szCs w:val="22"/>
        </w:rPr>
      </w:pPr>
      <w:r w:rsidRPr="00635B01">
        <w:rPr>
          <w:rFonts w:cs="Arial"/>
          <w:b/>
          <w:sz w:val="22"/>
          <w:szCs w:val="22"/>
        </w:rPr>
        <w:t>Požadavky na výluky veřejné dopravy</w:t>
      </w:r>
      <w:r w:rsidRPr="002F64A1">
        <w:rPr>
          <w:rFonts w:cs="Arial"/>
          <w:sz w:val="22"/>
          <w:szCs w:val="22"/>
        </w:rPr>
        <w:t xml:space="preserve">. </w:t>
      </w:r>
    </w:p>
    <w:p w:rsidR="00755828" w:rsidRDefault="00635B01" w:rsidP="00635B01">
      <w:pPr>
        <w:spacing w:line="288" w:lineRule="auto"/>
        <w:ind w:firstLine="64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Není řešeno</w:t>
      </w:r>
    </w:p>
    <w:p w:rsidR="00635B01" w:rsidRPr="002F64A1" w:rsidRDefault="00635B01" w:rsidP="00635B01">
      <w:pPr>
        <w:spacing w:line="288" w:lineRule="auto"/>
        <w:ind w:firstLine="644"/>
        <w:rPr>
          <w:rFonts w:cs="Arial"/>
          <w:sz w:val="22"/>
          <w:szCs w:val="22"/>
        </w:rPr>
      </w:pPr>
    </w:p>
    <w:p w:rsidR="00755828" w:rsidRPr="00635B01" w:rsidRDefault="00755828" w:rsidP="0064078B">
      <w:pPr>
        <w:pStyle w:val="Rejstk"/>
        <w:numPr>
          <w:ilvl w:val="0"/>
          <w:numId w:val="5"/>
        </w:numPr>
        <w:suppressLineNumbers w:val="0"/>
        <w:spacing w:line="288" w:lineRule="auto"/>
        <w:rPr>
          <w:rFonts w:cs="Arial"/>
          <w:sz w:val="22"/>
          <w:szCs w:val="22"/>
        </w:rPr>
      </w:pPr>
      <w:r w:rsidRPr="00635B01">
        <w:rPr>
          <w:rFonts w:cs="Arial"/>
          <w:b/>
          <w:sz w:val="22"/>
          <w:szCs w:val="22"/>
        </w:rPr>
        <w:t>Stavby v zátopové oblasti, povodňový a havarijní plán</w:t>
      </w:r>
    </w:p>
    <w:p w:rsidR="00635B01" w:rsidRPr="00635B01" w:rsidRDefault="00635B01" w:rsidP="00635B01">
      <w:pPr>
        <w:spacing w:line="288" w:lineRule="auto"/>
        <w:ind w:left="64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Není řešeno</w:t>
      </w:r>
    </w:p>
    <w:p w:rsidR="00755828" w:rsidRPr="002F64A1" w:rsidRDefault="00755828" w:rsidP="0064078B">
      <w:pPr>
        <w:spacing w:line="288" w:lineRule="auto"/>
        <w:ind w:firstLine="993"/>
        <w:jc w:val="both"/>
        <w:rPr>
          <w:rFonts w:cs="Arial"/>
          <w:sz w:val="22"/>
          <w:szCs w:val="22"/>
        </w:rPr>
      </w:pPr>
    </w:p>
    <w:p w:rsidR="00755828" w:rsidRPr="00635B01" w:rsidRDefault="00755828" w:rsidP="0064078B">
      <w:pPr>
        <w:numPr>
          <w:ilvl w:val="0"/>
          <w:numId w:val="5"/>
        </w:numPr>
        <w:spacing w:line="288" w:lineRule="auto"/>
        <w:rPr>
          <w:rFonts w:cs="Arial"/>
          <w:b/>
          <w:sz w:val="22"/>
          <w:szCs w:val="22"/>
        </w:rPr>
      </w:pPr>
      <w:r w:rsidRPr="00635B01">
        <w:rPr>
          <w:rFonts w:cs="Arial"/>
          <w:b/>
          <w:sz w:val="22"/>
          <w:szCs w:val="22"/>
        </w:rPr>
        <w:t>Popis staveb zařízení staveniště, které vyžadují ohlášení</w:t>
      </w:r>
    </w:p>
    <w:p w:rsidR="00755828" w:rsidRPr="002F64A1" w:rsidRDefault="00755828" w:rsidP="00635B01">
      <w:pPr>
        <w:spacing w:line="288" w:lineRule="auto"/>
        <w:ind w:firstLine="644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>Zařízení staveniště není vybaveno stavbami, které vyžadují ohlášení.</w:t>
      </w:r>
    </w:p>
    <w:p w:rsidR="00755828" w:rsidRPr="002F64A1" w:rsidRDefault="00755828" w:rsidP="0064078B">
      <w:pPr>
        <w:spacing w:line="288" w:lineRule="auto"/>
        <w:ind w:firstLine="993"/>
        <w:rPr>
          <w:rFonts w:cs="Arial"/>
          <w:sz w:val="22"/>
          <w:szCs w:val="22"/>
        </w:rPr>
      </w:pPr>
    </w:p>
    <w:p w:rsidR="00755828" w:rsidRPr="00635B01" w:rsidRDefault="00755828" w:rsidP="0064078B">
      <w:pPr>
        <w:numPr>
          <w:ilvl w:val="0"/>
          <w:numId w:val="5"/>
        </w:numPr>
        <w:spacing w:line="288" w:lineRule="auto"/>
        <w:jc w:val="both"/>
        <w:rPr>
          <w:rFonts w:cs="Arial"/>
          <w:sz w:val="22"/>
          <w:szCs w:val="22"/>
        </w:rPr>
      </w:pPr>
      <w:r w:rsidRPr="00635B01">
        <w:rPr>
          <w:rFonts w:cs="Arial"/>
          <w:b/>
          <w:sz w:val="22"/>
          <w:szCs w:val="22"/>
        </w:rPr>
        <w:t>Úpravy z hlediska bezpečnosti a ochrany třetích osob, včetně nutných úprav pro osoby s omezenou schopností pohybu</w:t>
      </w:r>
    </w:p>
    <w:p w:rsidR="00635B01" w:rsidRPr="002F64A1" w:rsidRDefault="00635B01" w:rsidP="00635B01">
      <w:pPr>
        <w:spacing w:line="288" w:lineRule="auto"/>
        <w:ind w:left="64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Není řešeno</w:t>
      </w:r>
    </w:p>
    <w:p w:rsidR="00755828" w:rsidRPr="002F64A1" w:rsidRDefault="00755828" w:rsidP="0064078B">
      <w:pPr>
        <w:spacing w:line="288" w:lineRule="auto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  </w:t>
      </w:r>
    </w:p>
    <w:p w:rsidR="00635B01" w:rsidRPr="00635B01" w:rsidRDefault="00755828" w:rsidP="0064078B">
      <w:pPr>
        <w:numPr>
          <w:ilvl w:val="0"/>
          <w:numId w:val="5"/>
        </w:numPr>
        <w:spacing w:line="288" w:lineRule="auto"/>
        <w:jc w:val="both"/>
        <w:rPr>
          <w:rFonts w:cs="Arial"/>
          <w:sz w:val="22"/>
          <w:szCs w:val="22"/>
        </w:rPr>
      </w:pPr>
      <w:r w:rsidRPr="00635B01">
        <w:rPr>
          <w:rFonts w:cs="Arial"/>
          <w:b/>
          <w:sz w:val="22"/>
          <w:szCs w:val="22"/>
        </w:rPr>
        <w:t>Řešení technické a dopravní infrastruktury včetně dopravy v klidu, dodržení podmínek stanovených pro navrhování staveb na poddolovaném a svážném území</w:t>
      </w:r>
    </w:p>
    <w:p w:rsidR="00635B01" w:rsidRDefault="00635B01" w:rsidP="00635B01">
      <w:pPr>
        <w:spacing w:line="288" w:lineRule="auto"/>
        <w:ind w:left="284" w:firstLine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Není řešeno</w:t>
      </w:r>
    </w:p>
    <w:p w:rsidR="00755828" w:rsidRPr="002F64A1" w:rsidRDefault="00755828" w:rsidP="00635B01">
      <w:pPr>
        <w:spacing w:line="288" w:lineRule="auto"/>
        <w:ind w:left="64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  </w:t>
      </w:r>
    </w:p>
    <w:p w:rsidR="00755828" w:rsidRPr="00635B01" w:rsidRDefault="00755828" w:rsidP="0064078B">
      <w:pPr>
        <w:numPr>
          <w:ilvl w:val="0"/>
          <w:numId w:val="5"/>
        </w:numPr>
        <w:spacing w:line="288" w:lineRule="auto"/>
        <w:rPr>
          <w:rFonts w:cs="Arial"/>
          <w:b/>
          <w:sz w:val="22"/>
          <w:szCs w:val="22"/>
        </w:rPr>
      </w:pPr>
      <w:r w:rsidRPr="00635B01">
        <w:rPr>
          <w:rFonts w:cs="Arial"/>
          <w:b/>
          <w:sz w:val="22"/>
          <w:szCs w:val="22"/>
        </w:rPr>
        <w:t xml:space="preserve">Stanovení </w:t>
      </w:r>
      <w:proofErr w:type="gramStart"/>
      <w:r w:rsidRPr="00635B01">
        <w:rPr>
          <w:rFonts w:cs="Arial"/>
          <w:b/>
          <w:sz w:val="22"/>
          <w:szCs w:val="22"/>
        </w:rPr>
        <w:t>podmínek  pro</w:t>
      </w:r>
      <w:proofErr w:type="gramEnd"/>
      <w:r w:rsidRPr="00635B01">
        <w:rPr>
          <w:rFonts w:cs="Arial"/>
          <w:b/>
          <w:sz w:val="22"/>
          <w:szCs w:val="22"/>
        </w:rPr>
        <w:t xml:space="preserve"> provádění stavby z hlediska bezpečnosti a ochrany zdraví při práci</w:t>
      </w:r>
    </w:p>
    <w:p w:rsidR="00755828" w:rsidRPr="002F64A1" w:rsidRDefault="00635B01" w:rsidP="00635B01">
      <w:pPr>
        <w:spacing w:line="288" w:lineRule="auto"/>
        <w:ind w:firstLine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 řešeno v souhrnné části B</w:t>
      </w:r>
    </w:p>
    <w:p w:rsidR="00755828" w:rsidRPr="002F64A1" w:rsidRDefault="00755828" w:rsidP="0064078B">
      <w:pPr>
        <w:spacing w:line="288" w:lineRule="auto"/>
        <w:rPr>
          <w:rFonts w:cs="Arial"/>
          <w:sz w:val="22"/>
          <w:szCs w:val="22"/>
        </w:rPr>
      </w:pPr>
    </w:p>
    <w:p w:rsidR="00755828" w:rsidRPr="002F64A1" w:rsidRDefault="00755828" w:rsidP="0064078B">
      <w:pPr>
        <w:numPr>
          <w:ilvl w:val="0"/>
          <w:numId w:val="4"/>
        </w:numPr>
        <w:spacing w:line="288" w:lineRule="auto"/>
        <w:rPr>
          <w:rFonts w:cs="Arial"/>
          <w:b/>
          <w:bCs/>
          <w:sz w:val="22"/>
          <w:szCs w:val="22"/>
        </w:rPr>
      </w:pPr>
      <w:r w:rsidRPr="002F64A1">
        <w:rPr>
          <w:rFonts w:cs="Arial"/>
          <w:b/>
          <w:bCs/>
          <w:sz w:val="22"/>
          <w:szCs w:val="22"/>
        </w:rPr>
        <w:t>Výkresy</w:t>
      </w:r>
    </w:p>
    <w:p w:rsidR="00755828" w:rsidRPr="002F64A1" w:rsidRDefault="00755828" w:rsidP="00635B01">
      <w:pPr>
        <w:spacing w:line="288" w:lineRule="auto"/>
        <w:ind w:left="644"/>
        <w:jc w:val="both"/>
        <w:rPr>
          <w:rFonts w:cs="Arial"/>
          <w:sz w:val="22"/>
          <w:szCs w:val="22"/>
        </w:rPr>
      </w:pPr>
      <w:r w:rsidRPr="002F64A1">
        <w:rPr>
          <w:rFonts w:cs="Arial"/>
          <w:sz w:val="22"/>
          <w:szCs w:val="22"/>
        </w:rPr>
        <w:t xml:space="preserve">Údaje potřebné pro organizaci výstavby </w:t>
      </w:r>
      <w:r w:rsidR="00025BE8" w:rsidRPr="002F64A1">
        <w:rPr>
          <w:rFonts w:cs="Arial"/>
          <w:sz w:val="22"/>
          <w:szCs w:val="22"/>
        </w:rPr>
        <w:t>vyplývají</w:t>
      </w:r>
      <w:r w:rsidRPr="002F64A1">
        <w:rPr>
          <w:rFonts w:cs="Arial"/>
          <w:sz w:val="22"/>
          <w:szCs w:val="22"/>
        </w:rPr>
        <w:t xml:space="preserve"> z výkresů situace stavby, tj. z výkresů C1,</w:t>
      </w:r>
      <w:r w:rsidR="00635B01">
        <w:rPr>
          <w:rFonts w:cs="Arial"/>
          <w:sz w:val="22"/>
          <w:szCs w:val="22"/>
        </w:rPr>
        <w:t xml:space="preserve"> </w:t>
      </w:r>
      <w:r w:rsidRPr="002F64A1">
        <w:rPr>
          <w:rFonts w:cs="Arial"/>
          <w:sz w:val="22"/>
          <w:szCs w:val="22"/>
        </w:rPr>
        <w:t>C2 a z</w:t>
      </w:r>
      <w:r w:rsidR="00635B01">
        <w:rPr>
          <w:rFonts w:cs="Arial"/>
          <w:sz w:val="22"/>
          <w:szCs w:val="22"/>
        </w:rPr>
        <w:t> </w:t>
      </w:r>
      <w:r w:rsidRPr="002F64A1">
        <w:rPr>
          <w:rFonts w:cs="Arial"/>
          <w:sz w:val="22"/>
          <w:szCs w:val="22"/>
        </w:rPr>
        <w:t>výkres</w:t>
      </w:r>
      <w:r w:rsidR="00635B01">
        <w:rPr>
          <w:rFonts w:cs="Arial"/>
          <w:sz w:val="22"/>
          <w:szCs w:val="22"/>
        </w:rPr>
        <w:t>u E.3.</w:t>
      </w:r>
      <w:proofErr w:type="gramStart"/>
      <w:r w:rsidR="00635B01">
        <w:rPr>
          <w:rFonts w:cs="Arial"/>
          <w:sz w:val="22"/>
          <w:szCs w:val="22"/>
        </w:rPr>
        <w:t>2.</w:t>
      </w:r>
      <w:r w:rsidRPr="002F64A1">
        <w:rPr>
          <w:rFonts w:cs="Arial"/>
          <w:sz w:val="22"/>
          <w:szCs w:val="22"/>
        </w:rPr>
        <w:t>.</w:t>
      </w:r>
      <w:proofErr w:type="gramEnd"/>
      <w:r w:rsidRPr="002F64A1">
        <w:rPr>
          <w:rFonts w:cs="Arial"/>
          <w:sz w:val="22"/>
          <w:szCs w:val="22"/>
        </w:rPr>
        <w:t xml:space="preserve">  </w:t>
      </w:r>
    </w:p>
    <w:p w:rsidR="00755828" w:rsidRPr="002F64A1" w:rsidRDefault="00755828" w:rsidP="0064078B">
      <w:pPr>
        <w:spacing w:line="288" w:lineRule="auto"/>
        <w:rPr>
          <w:rFonts w:cs="Arial"/>
          <w:sz w:val="22"/>
          <w:szCs w:val="22"/>
        </w:rPr>
      </w:pPr>
    </w:p>
    <w:p w:rsidR="00755828" w:rsidRPr="002F64A1" w:rsidRDefault="00755828" w:rsidP="0064078B">
      <w:pPr>
        <w:numPr>
          <w:ilvl w:val="0"/>
          <w:numId w:val="4"/>
        </w:numPr>
        <w:spacing w:line="288" w:lineRule="auto"/>
        <w:rPr>
          <w:rFonts w:cs="Arial"/>
          <w:b/>
          <w:bCs/>
          <w:sz w:val="22"/>
          <w:szCs w:val="22"/>
        </w:rPr>
      </w:pPr>
      <w:r w:rsidRPr="002F64A1">
        <w:rPr>
          <w:rFonts w:cs="Arial"/>
          <w:b/>
          <w:bCs/>
          <w:sz w:val="22"/>
          <w:szCs w:val="22"/>
        </w:rPr>
        <w:t xml:space="preserve">Časový postup prací </w:t>
      </w:r>
      <w:r w:rsidRPr="002F64A1">
        <w:rPr>
          <w:rFonts w:cs="Arial"/>
          <w:sz w:val="22"/>
          <w:szCs w:val="22"/>
        </w:rPr>
        <w:t xml:space="preserve"> </w:t>
      </w:r>
    </w:p>
    <w:p w:rsidR="00755828" w:rsidRPr="002F64A1" w:rsidRDefault="00DA2523" w:rsidP="0064078B">
      <w:pPr>
        <w:spacing w:line="288" w:lineRule="auto"/>
        <w:ind w:left="64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 řešen v souhrnné části B</w:t>
      </w:r>
      <w:r w:rsidR="00755828" w:rsidRPr="002F64A1">
        <w:rPr>
          <w:rFonts w:cs="Arial"/>
          <w:sz w:val="22"/>
          <w:szCs w:val="22"/>
        </w:rPr>
        <w:t xml:space="preserve">. </w:t>
      </w:r>
    </w:p>
    <w:p w:rsidR="00755828" w:rsidRPr="002F64A1" w:rsidRDefault="00755828" w:rsidP="0064078B">
      <w:pPr>
        <w:spacing w:line="288" w:lineRule="auto"/>
        <w:rPr>
          <w:rFonts w:cs="Arial"/>
          <w:sz w:val="22"/>
          <w:szCs w:val="22"/>
        </w:rPr>
      </w:pPr>
    </w:p>
    <w:p w:rsidR="00755828" w:rsidRPr="002F64A1" w:rsidRDefault="00755828" w:rsidP="0064078B">
      <w:pPr>
        <w:numPr>
          <w:ilvl w:val="0"/>
          <w:numId w:val="4"/>
        </w:numPr>
        <w:spacing w:line="288" w:lineRule="auto"/>
        <w:rPr>
          <w:rFonts w:cs="Arial"/>
          <w:b/>
          <w:bCs/>
          <w:sz w:val="22"/>
          <w:szCs w:val="22"/>
        </w:rPr>
      </w:pPr>
      <w:r w:rsidRPr="002F64A1">
        <w:rPr>
          <w:rFonts w:cs="Arial"/>
          <w:b/>
          <w:bCs/>
          <w:sz w:val="22"/>
          <w:szCs w:val="22"/>
        </w:rPr>
        <w:t>Schéma stavebních postupů</w:t>
      </w:r>
    </w:p>
    <w:p w:rsidR="00DA2523" w:rsidRDefault="00DA2523" w:rsidP="00DA2523">
      <w:pPr>
        <w:spacing w:line="288" w:lineRule="auto"/>
        <w:ind w:left="64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Není řešeno</w:t>
      </w:r>
    </w:p>
    <w:p w:rsidR="00755828" w:rsidRPr="002F64A1" w:rsidRDefault="00755828" w:rsidP="00DA2523">
      <w:pPr>
        <w:spacing w:line="288" w:lineRule="auto"/>
        <w:ind w:left="644"/>
        <w:rPr>
          <w:rFonts w:cs="Arial"/>
          <w:sz w:val="22"/>
          <w:szCs w:val="22"/>
        </w:rPr>
      </w:pPr>
    </w:p>
    <w:p w:rsidR="00755828" w:rsidRDefault="00755828" w:rsidP="0064078B">
      <w:pPr>
        <w:numPr>
          <w:ilvl w:val="0"/>
          <w:numId w:val="4"/>
        </w:numPr>
        <w:spacing w:line="288" w:lineRule="auto"/>
        <w:rPr>
          <w:rFonts w:cs="Arial"/>
          <w:b/>
          <w:bCs/>
          <w:sz w:val="22"/>
          <w:szCs w:val="22"/>
        </w:rPr>
      </w:pPr>
      <w:r w:rsidRPr="002F64A1">
        <w:rPr>
          <w:rFonts w:cs="Arial"/>
          <w:b/>
          <w:bCs/>
          <w:sz w:val="22"/>
          <w:szCs w:val="22"/>
        </w:rPr>
        <w:t>Bilance zemních hmot</w:t>
      </w:r>
    </w:p>
    <w:p w:rsidR="00DA2523" w:rsidRDefault="00DA2523" w:rsidP="00DA2523">
      <w:pPr>
        <w:spacing w:line="288" w:lineRule="auto"/>
        <w:ind w:left="64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Není řešeno</w:t>
      </w:r>
    </w:p>
    <w:p w:rsidR="00DA2523" w:rsidRPr="002F64A1" w:rsidRDefault="00DA2523" w:rsidP="00DA2523">
      <w:pPr>
        <w:spacing w:line="288" w:lineRule="auto"/>
        <w:ind w:left="644"/>
        <w:rPr>
          <w:rFonts w:cs="Arial"/>
          <w:b/>
          <w:bCs/>
          <w:sz w:val="22"/>
          <w:szCs w:val="22"/>
        </w:rPr>
      </w:pPr>
    </w:p>
    <w:p w:rsidR="00DA2523" w:rsidRPr="00210F8A" w:rsidRDefault="00DA2523" w:rsidP="00DA2523">
      <w:pPr>
        <w:rPr>
          <w:sz w:val="22"/>
          <w:szCs w:val="22"/>
        </w:rPr>
      </w:pPr>
      <w:r w:rsidRPr="00210F8A">
        <w:rPr>
          <w:sz w:val="22"/>
          <w:szCs w:val="22"/>
        </w:rPr>
        <w:t xml:space="preserve">V Hradci Králové </w:t>
      </w:r>
      <w:r w:rsidR="00180B70">
        <w:rPr>
          <w:sz w:val="22"/>
          <w:szCs w:val="22"/>
        </w:rPr>
        <w:t>listopad 2017</w:t>
      </w:r>
      <w:r w:rsidRPr="00210F8A">
        <w:rPr>
          <w:sz w:val="22"/>
          <w:szCs w:val="22"/>
        </w:rPr>
        <w:tab/>
      </w:r>
      <w:r w:rsidRPr="00210F8A">
        <w:rPr>
          <w:sz w:val="22"/>
          <w:szCs w:val="22"/>
        </w:rPr>
        <w:tab/>
      </w:r>
      <w:r w:rsidRPr="00210F8A">
        <w:rPr>
          <w:sz w:val="22"/>
          <w:szCs w:val="22"/>
        </w:rPr>
        <w:tab/>
      </w:r>
      <w:r w:rsidRPr="00210F8A">
        <w:rPr>
          <w:sz w:val="22"/>
          <w:szCs w:val="22"/>
        </w:rPr>
        <w:tab/>
        <w:t>Petr Salaba</w:t>
      </w:r>
    </w:p>
    <w:p w:rsidR="00755828" w:rsidRDefault="00755828" w:rsidP="0064078B">
      <w:pPr>
        <w:pStyle w:val="Nadpis2"/>
        <w:numPr>
          <w:ilvl w:val="0"/>
          <w:numId w:val="0"/>
        </w:numPr>
        <w:tabs>
          <w:tab w:val="left" w:pos="284"/>
        </w:tabs>
        <w:spacing w:line="288" w:lineRule="auto"/>
        <w:rPr>
          <w:bCs w:val="0"/>
          <w:i w:val="0"/>
          <w:iCs w:val="0"/>
          <w:sz w:val="24"/>
        </w:rPr>
      </w:pPr>
    </w:p>
    <w:sectPr w:rsidR="00755828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985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86" w:rsidRDefault="00000086">
      <w:r>
        <w:separator/>
      </w:r>
    </w:p>
  </w:endnote>
  <w:endnote w:type="continuationSeparator" w:id="0">
    <w:p w:rsidR="00000086" w:rsidRDefault="0000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4A1" w:rsidRPr="002F64A1" w:rsidRDefault="002F64A1">
    <w:pPr>
      <w:pStyle w:val="Zpat"/>
      <w:jc w:val="right"/>
      <w:rPr>
        <w:rFonts w:ascii="Calibri Light" w:hAnsi="Calibri Light"/>
        <w:color w:val="4472C4"/>
        <w:sz w:val="40"/>
        <w:szCs w:val="40"/>
      </w:rPr>
    </w:pPr>
    <w:r w:rsidRPr="002F64A1">
      <w:rPr>
        <w:rFonts w:ascii="Calibri" w:hAnsi="Calibri"/>
        <w:sz w:val="22"/>
        <w:szCs w:val="22"/>
      </w:rPr>
      <w:fldChar w:fldCharType="begin"/>
    </w:r>
    <w:r>
      <w:instrText>PAGE   \* MERGEFORMAT</w:instrText>
    </w:r>
    <w:r w:rsidRPr="002F64A1">
      <w:rPr>
        <w:rFonts w:ascii="Calibri" w:hAnsi="Calibri"/>
        <w:sz w:val="22"/>
        <w:szCs w:val="22"/>
      </w:rPr>
      <w:fldChar w:fldCharType="separate"/>
    </w:r>
    <w:r w:rsidR="00197477" w:rsidRPr="00197477">
      <w:rPr>
        <w:rFonts w:ascii="Calibri Light" w:hAnsi="Calibri Light"/>
        <w:noProof/>
        <w:color w:val="4472C4"/>
        <w:sz w:val="40"/>
        <w:szCs w:val="40"/>
      </w:rPr>
      <w:t>3</w:t>
    </w:r>
    <w:r w:rsidRPr="002F64A1">
      <w:rPr>
        <w:rFonts w:ascii="Calibri Light" w:hAnsi="Calibri Light"/>
        <w:color w:val="4472C4"/>
        <w:sz w:val="40"/>
        <w:szCs w:val="40"/>
      </w:rPr>
      <w:fldChar w:fldCharType="end"/>
    </w:r>
  </w:p>
  <w:p w:rsidR="00755828" w:rsidRPr="002F64A1" w:rsidRDefault="00755828" w:rsidP="002F64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86" w:rsidRDefault="00000086">
      <w:r>
        <w:separator/>
      </w:r>
    </w:p>
  </w:footnote>
  <w:footnote w:type="continuationSeparator" w:id="0">
    <w:p w:rsidR="00000086" w:rsidRDefault="00000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828" w:rsidRDefault="00DA2523">
    <w:pPr>
      <w:tabs>
        <w:tab w:val="left" w:pos="4536"/>
        <w:tab w:val="right" w:pos="8820"/>
      </w:tabs>
      <w:jc w:val="right"/>
      <w:rPr>
        <w:sz w:val="20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page">
                <wp:posOffset>1260475</wp:posOffset>
              </wp:positionH>
              <wp:positionV relativeFrom="page">
                <wp:posOffset>481330</wp:posOffset>
              </wp:positionV>
              <wp:extent cx="5398770" cy="573405"/>
              <wp:effectExtent l="3175" t="0" r="0" b="2540"/>
              <wp:wrapSquare wrapText="bothSides"/>
              <wp:docPr id="1" name="Obdélník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8770" cy="57340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4A1" w:rsidRPr="00390BA9" w:rsidRDefault="00C06ED2" w:rsidP="002F64A1">
                          <w:pPr>
                            <w:pStyle w:val="Zhlav"/>
                            <w:jc w:val="center"/>
                            <w:rPr>
                              <w:caps/>
                              <w:color w:val="FFFFFF"/>
                            </w:rPr>
                          </w:pPr>
                          <w:r>
                            <w:rPr>
                              <w:caps/>
                            </w:rPr>
                            <w:t xml:space="preserve">   </w:t>
                          </w:r>
                          <w:r w:rsidR="002F64A1" w:rsidRPr="00390BA9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 xml:space="preserve">HRADEC KRÁLOVÉ </w:t>
                          </w:r>
                          <w:proofErr w:type="gramStart"/>
                          <w:r w:rsidR="002F64A1" w:rsidRPr="00390BA9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>VB - PROJEKTOVÁ</w:t>
                          </w:r>
                          <w:proofErr w:type="gramEnd"/>
                          <w:r w:rsidR="002F64A1" w:rsidRPr="00390BA9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 xml:space="preserve"> </w:t>
                          </w:r>
                          <w:r w:rsidR="00512883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 xml:space="preserve">DOKUMENTACE </w:t>
                          </w:r>
                          <w:r w:rsidR="00197477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>OPRAV</w:t>
                          </w:r>
                          <w:r w:rsidR="00512883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>Y</w:t>
                          </w:r>
                          <w:r w:rsidR="00197477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 xml:space="preserve"> PODLAH</w:t>
                          </w:r>
                          <w:r w:rsidR="00512883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 xml:space="preserve"> </w:t>
                          </w:r>
                        </w:p>
                        <w:p w:rsidR="00C06ED2" w:rsidRPr="00C06ED2" w:rsidRDefault="00C06ED2">
                          <w:pPr>
                            <w:pStyle w:val="Zhlav"/>
                            <w:jc w:val="center"/>
                            <w:rPr>
                              <w:caps/>
                              <w:color w:val="FFFFFF"/>
                            </w:rPr>
                          </w:pPr>
                          <w:r>
                            <w:rPr>
                              <w:caps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Obdélník 197" o:spid="_x0000_s1026" style="position:absolute;left:0;text-align:left;margin-left:99.25pt;margin-top:37.9pt;width:425.1pt;height:45.1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page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CJvEQIAAOsDAAAOAAAAZHJzL2Uyb0RvYy54bWysU8Fu2zAMvQ/YPwi6L45TZ26MOEWRIsOA&#10;bi3Q7QNkWbaFypJGKbG7P9phX9EfKyWnWbbdhl0EUSQfycen9dXYK3IQ4KTRJU1nc0qE5qaWui3p&#10;1y+7d5eUOM90zZTRoqRPwtGrzds368EWYmE6o2oBBEG0KwZb0s57WySJ453omZsZKzQ6GwM982hC&#10;m9TABkTvVbKYz98ng4HaguHCOXy9mZx0E/GbRnB/1zROeKJKir35eEI8q3AmmzUrWmC2k/zYBvuH&#10;LnomNRY9Qd0wz8ge5F9QveRgnGn8jJs+MU0juYgz4DTp/I9pHjpmRZwFyXH2RJP7f7D88+EeiKxx&#10;d5Ro1uOK7qr6+YfSzz8fSbrKA0ODdQUGPth7CDM6e2v4oyPabDumW3ENYIZOsBr7SkN88ltCMBym&#10;kmr4ZGoswPbeRLLGBvoAiDSQMe7k6bQTMXrC8XF5sbrMc1wdR98yv8jmy1iCFa/ZFpz/IExPwqWk&#10;gDuP6Oxw63zohhWvIbF7o2S9k0pFA9pqq4AcGOojy/LFNjuiu/MwpUOwNiFtQgwvccww2cSQH6vx&#10;SFZl6iccGMykN/wfeOkMfKdkQK2V1H3bMxCUqI8aSVulWRbEGY1smS/QgHNPde5hmiNUSbkHSiZj&#10;6ydJ7y3ItsNaaWTA2WukeicjC2ENU1/HzlFRkZyj+oNkz+0Y9euPbl4AAAD//wMAUEsDBBQABgAI&#10;AAAAIQDWyMxu3wAAAAsBAAAPAAAAZHJzL2Rvd25yZXYueG1sTI89T8MwEIZ3JP6DdUhs1A6iaQhx&#10;KoSAAbpQEGJ0kmscEZ+j2E1Dfz3XCbZ7dY/ej2I9u15MOIbOk4ZkoUAg1b7pqNXw8f50lYEI0VBj&#10;ek+o4QcDrMvzs8LkjT/QG07b2Ao2oZAbDTbGIZcy1BadCQs/IPFv50dnIsuxlc1oDmzuenmtVCqd&#10;6YgTrBnwwWL9vd07DV/HzScNr5ujdc/JbrJOddXLo9aXF/P9HYiIc/yD4VSfq0PJnSq/pyaInvVt&#10;tmRUw2rJE06AuslWICq+0jQBWRby/4byFwAA//8DAFBLAQItABQABgAIAAAAIQC2gziS/gAAAOEB&#10;AAATAAAAAAAAAAAAAAAAAAAAAABbQ29udGVudF9UeXBlc10ueG1sUEsBAi0AFAAGAAgAAAAhADj9&#10;If/WAAAAlAEAAAsAAAAAAAAAAAAAAAAALwEAAF9yZWxzLy5yZWxzUEsBAi0AFAAGAAgAAAAhAD3A&#10;Im8RAgAA6wMAAA4AAAAAAAAAAAAAAAAALgIAAGRycy9lMm9Eb2MueG1sUEsBAi0AFAAGAAgAAAAh&#10;ANbIzG7fAAAACwEAAA8AAAAAAAAAAAAAAAAAawQAAGRycy9kb3ducmV2LnhtbFBLBQYAAAAABAAE&#10;APMAAAB3BQAAAAA=&#10;" o:allowoverlap="f" fillcolor="#4472c4" stroked="f" strokeweight="1pt">
              <v:textbox style="mso-fit-shape-to-text:t">
                <w:txbxContent>
                  <w:p w:rsidR="002F64A1" w:rsidRPr="00390BA9" w:rsidRDefault="00C06ED2" w:rsidP="002F64A1">
                    <w:pPr>
                      <w:pStyle w:val="Zhlav"/>
                      <w:jc w:val="center"/>
                      <w:rPr>
                        <w:caps/>
                        <w:color w:val="FFFFFF"/>
                      </w:rPr>
                    </w:pPr>
                    <w:r>
                      <w:rPr>
                        <w:caps/>
                      </w:rPr>
                      <w:t xml:space="preserve">   </w:t>
                    </w:r>
                    <w:r w:rsidR="002F64A1" w:rsidRPr="00390BA9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 xml:space="preserve">HRADEC KRÁLOVÉ </w:t>
                    </w:r>
                    <w:proofErr w:type="gramStart"/>
                    <w:r w:rsidR="002F64A1" w:rsidRPr="00390BA9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>VB - PROJEKTOVÁ</w:t>
                    </w:r>
                    <w:proofErr w:type="gramEnd"/>
                    <w:r w:rsidR="002F64A1" w:rsidRPr="00390BA9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 xml:space="preserve"> </w:t>
                    </w:r>
                    <w:r w:rsidR="00512883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 xml:space="preserve">DOKUMENTACE </w:t>
                    </w:r>
                    <w:r w:rsidR="00197477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>OPRAV</w:t>
                    </w:r>
                    <w:r w:rsidR="00512883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>Y</w:t>
                    </w:r>
                    <w:r w:rsidR="00197477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 xml:space="preserve"> PODLAH</w:t>
                    </w:r>
                    <w:r w:rsidR="00512883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 xml:space="preserve"> </w:t>
                    </w:r>
                  </w:p>
                  <w:p w:rsidR="00C06ED2" w:rsidRPr="00C06ED2" w:rsidRDefault="00C06ED2">
                    <w:pPr>
                      <w:pStyle w:val="Zhlav"/>
                      <w:jc w:val="center"/>
                      <w:rPr>
                        <w:caps/>
                        <w:color w:val="FFFFFF"/>
                      </w:rPr>
                    </w:pPr>
                    <w:r>
                      <w:rPr>
                        <w:caps/>
                      </w:rPr>
                      <w:t xml:space="preserve">  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pStyle w:val="Nadpis5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</w:pPr>
    </w:lvl>
    <w:lvl w:ilvl="6">
      <w:start w:val="1"/>
      <w:numFmt w:val="none"/>
      <w:pStyle w:val="Nadpis7"/>
      <w:lvlText w:val=""/>
      <w:lvlJc w:val="left"/>
      <w:pPr>
        <w:tabs>
          <w:tab w:val="num" w:pos="1296"/>
        </w:tabs>
      </w:pPr>
    </w:lvl>
    <w:lvl w:ilvl="7">
      <w:start w:val="1"/>
      <w:numFmt w:val="none"/>
      <w:pStyle w:val="Nadpis8"/>
      <w:lvlText w:val=""/>
      <w:lvlJc w:val="left"/>
      <w:pPr>
        <w:tabs>
          <w:tab w:val="num" w:pos="1440"/>
        </w:tabs>
      </w:pPr>
    </w:lvl>
    <w:lvl w:ilvl="8">
      <w:start w:val="1"/>
      <w:numFmt w:val="none"/>
      <w:pStyle w:val="Nadpis9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dpis10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 w15:restartNumberingAfterBreak="0">
    <w:nsid w:val="051C2046"/>
    <w:multiLevelType w:val="hybridMultilevel"/>
    <w:tmpl w:val="B38CA076"/>
    <w:lvl w:ilvl="0" w:tplc="70F604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816EC0E6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9135E0E"/>
    <w:multiLevelType w:val="hybridMultilevel"/>
    <w:tmpl w:val="80F48728"/>
    <w:lvl w:ilvl="0" w:tplc="8D5ECAE2">
      <w:start w:val="1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3E21CB"/>
    <w:multiLevelType w:val="hybridMultilevel"/>
    <w:tmpl w:val="52805F2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127"/>
        </w:tabs>
        <w:ind w:left="2127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B2B"/>
    <w:rsid w:val="00000086"/>
    <w:rsid w:val="00025BE8"/>
    <w:rsid w:val="0002745A"/>
    <w:rsid w:val="00040123"/>
    <w:rsid w:val="00180B70"/>
    <w:rsid w:val="00197477"/>
    <w:rsid w:val="00270EC4"/>
    <w:rsid w:val="002C5E00"/>
    <w:rsid w:val="002F64A1"/>
    <w:rsid w:val="003C77A4"/>
    <w:rsid w:val="004644F9"/>
    <w:rsid w:val="00471B2F"/>
    <w:rsid w:val="00482B2B"/>
    <w:rsid w:val="00512883"/>
    <w:rsid w:val="00635B01"/>
    <w:rsid w:val="0064078B"/>
    <w:rsid w:val="0071037B"/>
    <w:rsid w:val="00755828"/>
    <w:rsid w:val="008B701F"/>
    <w:rsid w:val="008E7524"/>
    <w:rsid w:val="00B74FFE"/>
    <w:rsid w:val="00B845C2"/>
    <w:rsid w:val="00C06ED2"/>
    <w:rsid w:val="00DA2523"/>
    <w:rsid w:val="00E56793"/>
    <w:rsid w:val="00F2559D"/>
    <w:rsid w:val="00F93C3C"/>
    <w:rsid w:val="00FB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4604E"/>
  <w15:chartTrackingRefBased/>
  <w15:docId w15:val="{2C0F9463-12B6-4B37-A7BF-D4F093C7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  <w:autoSpaceDE w:val="0"/>
    </w:pPr>
    <w:rPr>
      <w:rFonts w:ascii="Arial" w:hAnsi="Arial"/>
      <w:sz w:val="18"/>
      <w:szCs w:val="24"/>
      <w:lang w:eastAsia="ar-SA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Cs w:val="1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line="240" w:lineRule="atLeast"/>
      <w:jc w:val="both"/>
      <w:outlineLvl w:val="4"/>
    </w:pPr>
    <w:rPr>
      <w:b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8931"/>
      </w:tabs>
      <w:outlineLvl w:val="5"/>
    </w:pPr>
    <w:rPr>
      <w:rFonts w:ascii="Helvetica" w:hAnsi="Helvetica"/>
      <w:b/>
      <w:color w:val="999999"/>
      <w:sz w:val="28"/>
      <w:szCs w:val="20"/>
    </w:rPr>
  </w:style>
  <w:style w:type="paragraph" w:styleId="Nadpis7">
    <w:name w:val="heading 7"/>
    <w:basedOn w:val="Nadpis"/>
    <w:next w:val="Zkladntext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dpis8">
    <w:name w:val="heading 8"/>
    <w:basedOn w:val="Nadpis"/>
    <w:next w:val="Zkladntext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Nadpis9">
    <w:name w:val="heading 9"/>
    <w:basedOn w:val="Nadpis"/>
    <w:next w:val="Zkladntext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aliases w:val="()odstaved"/>
    <w:basedOn w:val="Normln"/>
    <w:pPr>
      <w:jc w:val="both"/>
    </w:pPr>
    <w:rPr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rFonts w:ascii="Arial Narrow" w:eastAsia="Times New Roman" w:hAnsi="Arial Narrow" w:cs="Arial Narrow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Arial Narrow" w:hAnsi="Arial Narrow"/>
      <w:b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ln"/>
    <w:pPr>
      <w:jc w:val="both"/>
    </w:pPr>
    <w:rPr>
      <w:sz w:val="22"/>
      <w:szCs w:val="22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284"/>
        <w:tab w:val="left" w:pos="3686"/>
      </w:tabs>
      <w:overflowPunct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Nadpis10">
    <w:name w:val="Nadpis 10"/>
    <w:basedOn w:val="Nadpis"/>
    <w:next w:val="Zkladntext"/>
    <w:pPr>
      <w:numPr>
        <w:numId w:val="2"/>
      </w:numPr>
    </w:pPr>
    <w:rPr>
      <w:b/>
      <w:bCs/>
      <w:sz w:val="21"/>
      <w:szCs w:val="21"/>
    </w:rPr>
  </w:style>
  <w:style w:type="paragraph" w:styleId="Zkladntext2">
    <w:name w:val="Body Text 2"/>
    <w:basedOn w:val="Normln"/>
    <w:pPr>
      <w:tabs>
        <w:tab w:val="left" w:pos="0"/>
        <w:tab w:val="left" w:pos="708"/>
        <w:tab w:val="left" w:pos="1416"/>
        <w:tab w:val="left" w:pos="1985"/>
        <w:tab w:val="left" w:pos="2124"/>
        <w:tab w:val="left" w:pos="360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N w:val="0"/>
      <w:jc w:val="both"/>
    </w:pPr>
    <w:rPr>
      <w:lang w:eastAsia="cs-CZ"/>
    </w:rPr>
  </w:style>
  <w:style w:type="paragraph" w:styleId="Zkladntextodsazen2">
    <w:name w:val="Body Text Indent 2"/>
    <w:basedOn w:val="Normln"/>
    <w:pPr>
      <w:tabs>
        <w:tab w:val="left" w:pos="0"/>
        <w:tab w:val="left" w:pos="708"/>
        <w:tab w:val="left" w:pos="1416"/>
        <w:tab w:val="left" w:pos="1985"/>
        <w:tab w:val="left" w:pos="2124"/>
        <w:tab w:val="left" w:pos="360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N w:val="0"/>
      <w:ind w:firstLine="360"/>
      <w:jc w:val="both"/>
    </w:pPr>
    <w:rPr>
      <w:lang w:eastAsia="cs-CZ"/>
    </w:rPr>
  </w:style>
  <w:style w:type="paragraph" w:customStyle="1" w:styleId="Textodstavce">
    <w:name w:val="Text odstavce"/>
    <w:basedOn w:val="Normln"/>
    <w:uiPriority w:val="99"/>
    <w:pPr>
      <w:numPr>
        <w:numId w:val="3"/>
      </w:numPr>
      <w:tabs>
        <w:tab w:val="left" w:pos="851"/>
      </w:tabs>
      <w:suppressAutoHyphens w:val="0"/>
      <w:autoSpaceDE/>
      <w:spacing w:before="120" w:after="120"/>
      <w:jc w:val="both"/>
      <w:outlineLvl w:val="6"/>
    </w:pPr>
    <w:rPr>
      <w:rFonts w:ascii="Times New Roman" w:hAnsi="Times New Roman"/>
      <w:szCs w:val="20"/>
      <w:lang w:eastAsia="cs-CZ"/>
    </w:rPr>
  </w:style>
  <w:style w:type="paragraph" w:customStyle="1" w:styleId="Textbodu">
    <w:name w:val="Text bodu"/>
    <w:basedOn w:val="Normln"/>
    <w:uiPriority w:val="99"/>
    <w:pPr>
      <w:numPr>
        <w:ilvl w:val="2"/>
        <w:numId w:val="3"/>
      </w:numPr>
      <w:suppressAutoHyphens w:val="0"/>
      <w:autoSpaceDE/>
      <w:jc w:val="both"/>
      <w:outlineLvl w:val="8"/>
    </w:pPr>
    <w:rPr>
      <w:rFonts w:ascii="Times New Roman" w:hAnsi="Times New Roman"/>
      <w:szCs w:val="20"/>
      <w:lang w:eastAsia="cs-CZ"/>
    </w:rPr>
  </w:style>
  <w:style w:type="paragraph" w:customStyle="1" w:styleId="Textpsmene">
    <w:name w:val="Text písmene"/>
    <w:basedOn w:val="Normln"/>
    <w:uiPriority w:val="99"/>
    <w:pPr>
      <w:numPr>
        <w:ilvl w:val="1"/>
        <w:numId w:val="3"/>
      </w:numPr>
      <w:suppressAutoHyphens w:val="0"/>
      <w:autoSpaceDE/>
      <w:jc w:val="both"/>
      <w:outlineLvl w:val="7"/>
    </w:pPr>
    <w:rPr>
      <w:rFonts w:ascii="Times New Roman" w:hAnsi="Times New Roman"/>
      <w:szCs w:val="20"/>
      <w:lang w:eastAsia="cs-CZ"/>
    </w:rPr>
  </w:style>
  <w:style w:type="paragraph" w:styleId="Textvbloku">
    <w:name w:val="Block Text"/>
    <w:basedOn w:val="Normln"/>
    <w:pPr>
      <w:tabs>
        <w:tab w:val="left" w:pos="0"/>
        <w:tab w:val="left" w:pos="851"/>
        <w:tab w:val="left" w:pos="10348"/>
      </w:tabs>
      <w:ind w:left="851" w:right="-143"/>
    </w:pPr>
  </w:style>
  <w:style w:type="paragraph" w:styleId="Zkladntextodsazen3">
    <w:name w:val="Body Text Indent 3"/>
    <w:basedOn w:val="Normln"/>
    <w:pPr>
      <w:suppressAutoHyphens w:val="0"/>
      <w:autoSpaceDN w:val="0"/>
      <w:spacing w:after="120"/>
      <w:ind w:left="283"/>
    </w:pPr>
    <w:rPr>
      <w:sz w:val="16"/>
      <w:szCs w:val="16"/>
      <w:lang w:eastAsia="cs-CZ"/>
    </w:rPr>
  </w:style>
  <w:style w:type="paragraph" w:customStyle="1" w:styleId="odstavce">
    <w:name w:val="odstavce"/>
    <w:basedOn w:val="Normln"/>
    <w:pPr>
      <w:suppressAutoHyphens w:val="0"/>
      <w:autoSpaceDE/>
      <w:ind w:firstLine="709"/>
      <w:jc w:val="both"/>
    </w:pPr>
    <w:rPr>
      <w:rFonts w:ascii="Times New Roman" w:hAnsi="Times New Roman"/>
      <w:lang w:eastAsia="cs-CZ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right="-143" w:firstLine="284"/>
      <w:jc w:val="both"/>
    </w:pPr>
  </w:style>
  <w:style w:type="paragraph" w:customStyle="1" w:styleId="ZkltextRT">
    <w:name w:val="Zákl.text RT"/>
    <w:pPr>
      <w:ind w:left="567"/>
      <w:jc w:val="both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suppressAutoHyphens w:val="0"/>
      <w:autoSpaceDE/>
      <w:ind w:left="425" w:hanging="425"/>
      <w:jc w:val="both"/>
    </w:pPr>
    <w:rPr>
      <w:rFonts w:ascii="Times New Roman" w:hAnsi="Times New Roman"/>
      <w:sz w:val="20"/>
      <w:szCs w:val="20"/>
      <w:lang w:eastAsia="cs-CZ"/>
    </w:rPr>
  </w:style>
  <w:style w:type="character" w:styleId="Znakapoznpodarou">
    <w:name w:val="footnote reference"/>
    <w:semiHidden/>
    <w:rPr>
      <w:vertAlign w:val="superscript"/>
    </w:rPr>
  </w:style>
  <w:style w:type="character" w:styleId="slostrnky">
    <w:name w:val="page number"/>
    <w:basedOn w:val="Standardnpsmoodstavce"/>
  </w:style>
  <w:style w:type="paragraph" w:customStyle="1" w:styleId="Text">
    <w:name w:val="Text"/>
    <w:basedOn w:val="Normln"/>
    <w:pPr>
      <w:overflowPunct w:val="0"/>
      <w:spacing w:after="40" w:line="288" w:lineRule="auto"/>
      <w:ind w:left="567"/>
      <w:jc w:val="both"/>
      <w:textAlignment w:val="baseline"/>
    </w:pPr>
    <w:rPr>
      <w:rFonts w:cs="Arial"/>
      <w:sz w:val="20"/>
      <w:szCs w:val="20"/>
    </w:rPr>
  </w:style>
  <w:style w:type="character" w:customStyle="1" w:styleId="ZhlavChar">
    <w:name w:val="Záhlaví Char"/>
    <w:link w:val="Zhlav"/>
    <w:uiPriority w:val="99"/>
    <w:rsid w:val="00C06ED2"/>
    <w:rPr>
      <w:rFonts w:ascii="Arial" w:hAnsi="Arial"/>
      <w:sz w:val="18"/>
      <w:szCs w:val="24"/>
      <w:lang w:eastAsia="ar-SA"/>
    </w:rPr>
  </w:style>
  <w:style w:type="character" w:customStyle="1" w:styleId="ZpatChar">
    <w:name w:val="Zápatí Char"/>
    <w:link w:val="Zpat"/>
    <w:uiPriority w:val="99"/>
    <w:rsid w:val="002F64A1"/>
    <w:rPr>
      <w:rFonts w:ascii="Arial" w:hAnsi="Arial"/>
      <w:sz w:val="18"/>
      <w:szCs w:val="24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F2559D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F2559D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Chovanec</dc:creator>
  <cp:keywords/>
  <cp:lastModifiedBy>Petr Salaba</cp:lastModifiedBy>
  <cp:revision>7</cp:revision>
  <cp:lastPrinted>2019-11-12T11:37:00Z</cp:lastPrinted>
  <dcterms:created xsi:type="dcterms:W3CDTF">2018-01-19T08:11:00Z</dcterms:created>
  <dcterms:modified xsi:type="dcterms:W3CDTF">2019-11-12T11:41:00Z</dcterms:modified>
</cp:coreProperties>
</file>